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3590" w14:textId="62C491C3" w:rsidR="00FC2175" w:rsidRDefault="00FC2175" w:rsidP="00C36990">
      <w:pPr>
        <w:jc w:val="both"/>
        <w:rPr>
          <w:bCs/>
        </w:rPr>
      </w:pPr>
      <w:r>
        <w:rPr>
          <w:bCs/>
        </w:rPr>
        <w:t xml:space="preserve">Notatka dotycząca </w:t>
      </w:r>
      <w:r>
        <w:rPr>
          <w:b/>
          <w:bCs/>
        </w:rPr>
        <w:t>drewnianego dworu „Wyczółki”, zlokalizowanego przy</w:t>
      </w:r>
      <w:r>
        <w:rPr>
          <w:bCs/>
        </w:rPr>
        <w:t xml:space="preserve"> </w:t>
      </w:r>
      <w:r>
        <w:rPr>
          <w:b/>
          <w:bCs/>
        </w:rPr>
        <w:t xml:space="preserve">ul. Wyczółki 53 </w:t>
      </w:r>
      <w:r>
        <w:rPr>
          <w:bCs/>
        </w:rPr>
        <w:t>w Warszawie</w:t>
      </w:r>
      <w:r w:rsidR="00C36990">
        <w:rPr>
          <w:bCs/>
        </w:rPr>
        <w:t xml:space="preserve"> przygotowana przez Biuro Stołecznego Konserwatora Zabytków</w:t>
      </w:r>
      <w:r>
        <w:rPr>
          <w:bCs/>
        </w:rPr>
        <w:t>.</w:t>
      </w:r>
    </w:p>
    <w:p w14:paraId="2A18BE42" w14:textId="77777777" w:rsidR="00C36990" w:rsidRDefault="00C36990" w:rsidP="00C36990">
      <w:pPr>
        <w:jc w:val="both"/>
        <w:rPr>
          <w:bCs/>
        </w:rPr>
      </w:pPr>
    </w:p>
    <w:p w14:paraId="1B7DBA52" w14:textId="77777777" w:rsidR="00FC2175" w:rsidRDefault="00FC2175" w:rsidP="00FC2175">
      <w:pPr>
        <w:ind w:firstLine="708"/>
        <w:jc w:val="both"/>
        <w:rPr>
          <w:bCs/>
        </w:rPr>
      </w:pPr>
    </w:p>
    <w:p w14:paraId="7ED6DD4D" w14:textId="2FCB40BC" w:rsidR="00C36990" w:rsidRDefault="00FC2175" w:rsidP="00FC2175">
      <w:pPr>
        <w:ind w:firstLine="708"/>
        <w:jc w:val="both"/>
      </w:pPr>
      <w:r>
        <w:t xml:space="preserve">Przedmiotowy budynek wpisany jest do </w:t>
      </w:r>
      <w:r w:rsidRPr="00C36990">
        <w:rPr>
          <w:u w:val="single"/>
        </w:rPr>
        <w:t>rejestru zabytków</w:t>
      </w:r>
      <w:r>
        <w:t xml:space="preserve"> pod nr A-643/1 decyzją z lipca 1965 r. Stołeczny Konserwator Zabytków przeprowadził kilkukrotnie </w:t>
      </w:r>
      <w:r w:rsidRPr="00C36990">
        <w:rPr>
          <w:u w:val="single"/>
        </w:rPr>
        <w:t>kontrolę</w:t>
      </w:r>
      <w:r>
        <w:t xml:space="preserve"> przestrzegania i stosowania przepisów o ochronie zabytków i opiece nad zabytkami w tym budynku (pierwsza kontrola odbyła się w dniu 21 kwietnia 2009 r.). W wyniku ustaleń z kontroli, Stołeczny Konserwator Zabytków wszczął z urzędu postępowanie administracyjne w sprawie wykonania prac zabezpieczających budynek przed </w:t>
      </w:r>
      <w:r w:rsidR="00C36990">
        <w:t>zniszczeniem</w:t>
      </w:r>
      <w:r>
        <w:t xml:space="preserve"> i w dniu 30 października 2012 r. wydał </w:t>
      </w:r>
      <w:r w:rsidRPr="00C36990">
        <w:rPr>
          <w:u w:val="single"/>
        </w:rPr>
        <w:t>decyzję administracyjną nr 63/K/12, nakazującą</w:t>
      </w:r>
      <w:r>
        <w:t xml:space="preserve"> właścicielowi wykonanie prac konserwatorskich i robót budowlanych, niezbędnych ze względu na zagrożenie istotnym uszkodzeniem tego zabytku. Decyzja ta mogła zostać wydana dopiero po uregulowaniu stanu własnościowego tej nieruchomości tj. po prawnym ustanowieniu własności przez spadkobiercę poprzedniego właściciela. </w:t>
      </w:r>
      <w:r w:rsidRPr="00C36990">
        <w:rPr>
          <w:u w:val="single"/>
        </w:rPr>
        <w:t>Ww. decyzja została uchylona</w:t>
      </w:r>
      <w:r>
        <w:t xml:space="preserve"> przez Wojewódzki Sąd Administracyjny w Warszawie, który, zobowiązał organ I instancji do oceny obiektu pod kątem wystąpienia przesłanek skreślenia z rejestru </w:t>
      </w:r>
      <w:r w:rsidR="00C36990">
        <w:t>zabytków i</w:t>
      </w:r>
      <w:r>
        <w:t xml:space="preserve"> ustalenia czy</w:t>
      </w:r>
      <w:r>
        <w:rPr>
          <w:i/>
        </w:rPr>
        <w:t xml:space="preserve"> </w:t>
      </w:r>
      <w:r>
        <w:t xml:space="preserve">obiekt nadal zachowuje walory historyczne, artystyczne lub naukowe a wykonanie robót budowlanych stwarza realną szansę na przywrócenie mu odpowiedniego stanu technicznego. Stołeczny Konserwator Zabytków w oparciu o sporządzaną w tej sprawie ekspertyzę konserwatorsko-budowlaną, wydał w dniu 22 sierpnia 2014 r., </w:t>
      </w:r>
      <w:r w:rsidRPr="00C36990">
        <w:rPr>
          <w:u w:val="single"/>
        </w:rPr>
        <w:t>decyzję nr 71K/14</w:t>
      </w:r>
      <w:r>
        <w:t xml:space="preserve"> w której ponownie nakazał</w:t>
      </w:r>
      <w:r>
        <w:rPr>
          <w:b/>
        </w:rPr>
        <w:t xml:space="preserve"> </w:t>
      </w:r>
      <w:r>
        <w:t xml:space="preserve">właścicielowi obiektu wykonać prace konserwatorskie i roboty budowlane, niezbędne ze względu na zagrożenie istotnym uszkodzeniem zabytku. </w:t>
      </w:r>
      <w:r w:rsidRPr="00C36990">
        <w:rPr>
          <w:u w:val="single"/>
        </w:rPr>
        <w:t>Decyzja ta jest prawomocna</w:t>
      </w:r>
      <w:r>
        <w:t xml:space="preserve"> tj. utrzymana w mocy przez Ministra Kultury i Dziedzictwa Narodowego, a także Wojewódzki Sąd Administracyjny. Z uwagi na stanowisko właściciela zabytku, według którego, nakazane prace są niemożliwe przez niego do wykonania, a także z uwagi na nie przeprowadzenie żadnych prac remontowych w wyznaczonym terminie, Stołeczny Konserwator Zabytków w dniu 12 czerwca 2015 r. wszczął z urzędu </w:t>
      </w:r>
      <w:r w:rsidRPr="00C36990">
        <w:rPr>
          <w:u w:val="single"/>
        </w:rPr>
        <w:t>postępowanie egzekucyjne</w:t>
      </w:r>
      <w:r>
        <w:t xml:space="preserve">, celem którego jest wyegzekwowanie nałożonego obowiązku. Zgodnie z przepisami o egzekucji w administracji, w pierwszej kolejności zastosowano środek egzekucyjny w formie grzywny w celu przymuszenia do wykonania obowiązku. Tytuły wykonawcze wystawiono w dniu 12.06.2015 r. i w dniu 18.10.2016 r. W związku zażaleniem na postanowienie Stołecznego Konserwatora Zabytków nr 39K/16 z dnia 12 grudnia 2016 r. o </w:t>
      </w:r>
      <w:r>
        <w:rPr>
          <w:bCs/>
        </w:rPr>
        <w:t xml:space="preserve">odmowie uwzględnienia zarzutów wniesionych w sprawie prowadzenia postępowania egzekucyjnego, właściciel obiektu wniósł </w:t>
      </w:r>
      <w:r w:rsidRPr="00C36990">
        <w:rPr>
          <w:bCs/>
          <w:u w:val="single"/>
        </w:rPr>
        <w:t xml:space="preserve">zażalenie </w:t>
      </w:r>
      <w:r>
        <w:rPr>
          <w:bCs/>
        </w:rPr>
        <w:t>na to postanowienie do Ministra Kultury i Dziedzictwa Narodowego. Ponieważ</w:t>
      </w:r>
      <w:r>
        <w:t xml:space="preserve"> zgodnie z przepisami o egzekucji w administracji wniesienie zażalenia wstrzymało postępowanie egzekucyjne</w:t>
      </w:r>
      <w:r>
        <w:rPr>
          <w:u w:val="single"/>
        </w:rPr>
        <w:t>,</w:t>
      </w:r>
      <w:r>
        <w:t xml:space="preserve"> Stołeczny Konserwator Zabytków, nie mógł podjąć dalszych środków egzekucyjnych do czasu rozpatrzenia zażalenia. Minister Kultury i Dziedzictwa Narodowego nie rozpatrzył zażalenia w ustawowym terminie, a dopiero w dniu 10.10.2017 r.</w:t>
      </w:r>
    </w:p>
    <w:p w14:paraId="41618992" w14:textId="19B639DF" w:rsidR="00FC2175" w:rsidRPr="00C36990" w:rsidRDefault="00FC2175" w:rsidP="00FC2175">
      <w:pPr>
        <w:ind w:firstLine="708"/>
        <w:jc w:val="both"/>
        <w:rPr>
          <w:u w:val="single"/>
        </w:rPr>
      </w:pPr>
      <w:r>
        <w:t xml:space="preserve"> W związku z wypowiedzeniem przez Wojewodę Mazowieckiego ze skutkiem na dzień 1 listopada 2017 r. porozumienia administracyjnego, na podstawie którego m. st. Warszawa wykonywało niektóre zadania z zakresu ochrony zabytków podlegających właściwości wojewódzkiego konserwatora zabytków, w dniu 2.11.2017 r. </w:t>
      </w:r>
      <w:r w:rsidRPr="00C36990">
        <w:rPr>
          <w:u w:val="single"/>
        </w:rPr>
        <w:t xml:space="preserve">sprawę przekazano do wyegzekwowania Mazowieckiemu Wojewódzkiemu Konserwatorowi Zabytków.   </w:t>
      </w:r>
    </w:p>
    <w:p w14:paraId="55E77F34" w14:textId="77777777" w:rsidR="009836EF" w:rsidRDefault="009836EF" w:rsidP="00FC2175">
      <w:pPr>
        <w:ind w:firstLine="708"/>
        <w:jc w:val="both"/>
      </w:pPr>
    </w:p>
    <w:p w14:paraId="2D07CD93" w14:textId="77777777" w:rsidR="009836EF" w:rsidRDefault="009836EF" w:rsidP="00FC2175">
      <w:pPr>
        <w:ind w:firstLine="708"/>
        <w:jc w:val="both"/>
        <w:rPr>
          <w:bCs/>
        </w:rPr>
      </w:pPr>
      <w:r>
        <w:t xml:space="preserve">W 2020 r. MWKZ udzielił 120 </w:t>
      </w:r>
      <w:proofErr w:type="spellStart"/>
      <w:r>
        <w:t>tys</w:t>
      </w:r>
      <w:proofErr w:type="spellEnd"/>
      <w:r>
        <w:t xml:space="preserve"> </w:t>
      </w:r>
      <w:r w:rsidRPr="00C36990">
        <w:rPr>
          <w:u w:val="single"/>
        </w:rPr>
        <w:t xml:space="preserve">dotacji </w:t>
      </w:r>
      <w:r>
        <w:t>na dokumentację kosztorysowo-projektową prac odtworzeniowych.</w:t>
      </w:r>
    </w:p>
    <w:p w14:paraId="1F665885" w14:textId="77777777" w:rsidR="0023270E" w:rsidRDefault="0023270E"/>
    <w:sectPr w:rsidR="0023270E" w:rsidSect="00232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75"/>
    <w:rsid w:val="0023270E"/>
    <w:rsid w:val="00250677"/>
    <w:rsid w:val="007A2A05"/>
    <w:rsid w:val="009836EF"/>
    <w:rsid w:val="00C36990"/>
    <w:rsid w:val="00FC2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AA12"/>
  <w15:docId w15:val="{DEC3798B-E870-47B8-805D-EFBB332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175"/>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pkosmala</dc:creator>
  <cp:keywords/>
  <dc:description/>
  <cp:lastModifiedBy>Rafał Bojanowski | GDS Polska</cp:lastModifiedBy>
  <cp:revision>3</cp:revision>
  <dcterms:created xsi:type="dcterms:W3CDTF">2020-08-25T12:59:00Z</dcterms:created>
  <dcterms:modified xsi:type="dcterms:W3CDTF">2020-08-26T12:42:00Z</dcterms:modified>
</cp:coreProperties>
</file>